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Para: Oficina Tributaria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De: Rubén Darío Pérez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Asunto: Poder al Sr José Rodríguez para el pago de impuestos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Atención,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Yo, Rubén Darío Pérez Jiménez, portador de la cédula de identidad N°8.333.026, le otorgo en plenas facultades físicas y mentales al ciudadano José Raúl Rodríguez, portador de la cédula de identidad N°12.844.975, el poder especial para realizar el pago de los impuestos inherentes al Restaurante “La Sazón”, negocio que es de mi propiedad, como consta en documento adjunto.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El ciudadano José Raúl Rodríguez está en plena autorización, definida en este poder, para efectuar los trámites relacionados con lo especificado anteriormente, preservando mis derechos y actuando en consecuencia.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Este poder tendrá una vigencia de 21 días hábiles, iniciando el día de hoy, a los 20 días del mes de marzo de 2019.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 xml:space="preserve">Atentamente, </w:t>
      </w:r>
    </w:p>
    <w:p w:rsidR="00FB52B0" w:rsidRPr="00A23A19" w:rsidRDefault="00FB52B0" w:rsidP="00FB52B0">
      <w:pPr>
        <w:rPr>
          <w:i/>
          <w:iCs/>
        </w:rPr>
      </w:pPr>
      <w:r w:rsidRPr="00A23A19">
        <w:rPr>
          <w:i/>
          <w:iCs/>
        </w:rPr>
        <w:t>Rubén Darío Pérez Jiménez</w:t>
      </w:r>
    </w:p>
    <w:p w:rsidR="00FB52B0" w:rsidRPr="00A23A19" w:rsidRDefault="00FB52B0" w:rsidP="00FB52B0">
      <w:pPr>
        <w:rPr>
          <w:i/>
          <w:iCs/>
        </w:rPr>
      </w:pPr>
    </w:p>
    <w:p w:rsidR="00B1010C" w:rsidRDefault="00FB52B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B0"/>
    <w:rsid w:val="00371CCE"/>
    <w:rsid w:val="00480846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35A2-04D2-4457-A8C0-51899D3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B0"/>
    <w:pPr>
      <w:spacing w:line="257" w:lineRule="auto"/>
      <w:jc w:val="both"/>
    </w:pPr>
    <w:rPr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2022-07-08T23:10:00Z</dcterms:created>
  <dcterms:modified xsi:type="dcterms:W3CDTF">2022-07-08T23:10:00Z</dcterms:modified>
</cp:coreProperties>
</file>